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F76A8" w14:textId="77777777" w:rsidR="009B4C30" w:rsidRPr="00C660AE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4A208135" w14:textId="0113E2CD" w:rsidR="009B4C30" w:rsidRPr="00AE5657" w:rsidRDefault="009B4C30" w:rsidP="00B92416">
      <w:pPr>
        <w:pStyle w:val="Titolocopertina"/>
      </w:pPr>
      <w:r w:rsidRPr="00AE5657">
        <w:t xml:space="preserve">ALLEGATO OFFERTA TECNICA </w:t>
      </w:r>
    </w:p>
    <w:p w14:paraId="5C09991B" w14:textId="5ED7D9A3" w:rsidR="00FA4CB6" w:rsidRPr="00AE5657" w:rsidRDefault="00FE7CC8" w:rsidP="00FA4CB6">
      <w:pPr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t xml:space="preserve">Con riferimento ai criteri discrezionali, il concorrente dovrà produrre una </w:t>
      </w:r>
      <w:r w:rsidR="00FA4CB6" w:rsidRPr="00AE5657">
        <w:rPr>
          <w:rFonts w:ascii="Arial" w:hAnsi="Arial" w:cs="Arial"/>
          <w:b/>
          <w:bCs/>
          <w:szCs w:val="20"/>
        </w:rPr>
        <w:t>RELAZIONE TECNICA</w:t>
      </w:r>
      <w:r w:rsidR="00FA4CB6" w:rsidRPr="00AE5657">
        <w:rPr>
          <w:rFonts w:ascii="Arial" w:hAnsi="Arial" w:cs="Arial"/>
          <w:szCs w:val="20"/>
        </w:rPr>
        <w:t xml:space="preserve"> </w:t>
      </w:r>
      <w:r w:rsidR="00FA4CB6" w:rsidRPr="00AE5657">
        <w:rPr>
          <w:rFonts w:ascii="Arial" w:hAnsi="Arial" w:cs="Arial"/>
          <w:iCs/>
          <w:szCs w:val="20"/>
        </w:rPr>
        <w:t>conforme al fac-simile di seguito riportato</w:t>
      </w:r>
      <w:r w:rsidR="000279D9" w:rsidRPr="00AE5657">
        <w:rPr>
          <w:rFonts w:ascii="Arial" w:hAnsi="Arial" w:cs="Arial"/>
          <w:iCs/>
          <w:szCs w:val="20"/>
        </w:rPr>
        <w:t xml:space="preserve"> </w:t>
      </w:r>
      <w:r w:rsidR="00FA4CB6" w:rsidRPr="00AE5657">
        <w:rPr>
          <w:rFonts w:ascii="Arial" w:hAnsi="Arial" w:cs="Arial"/>
          <w:szCs w:val="20"/>
        </w:rPr>
        <w:t>che dovrà contenere una descrizione completa e dettagliata dei prodotti e servizi offerti che dovranno essere conformi ai requisiti indicati dal Capitolato Tecnico</w:t>
      </w:r>
      <w:r w:rsidR="00B54C60" w:rsidRPr="00AE5657">
        <w:rPr>
          <w:rFonts w:ascii="Arial" w:hAnsi="Arial" w:cs="Arial"/>
          <w:szCs w:val="20"/>
        </w:rPr>
        <w:t xml:space="preserve"> dell’AS e ai relativi allegati</w:t>
      </w:r>
      <w:r w:rsidR="00FA4CB6" w:rsidRPr="00AE5657">
        <w:rPr>
          <w:rFonts w:ascii="Arial" w:hAnsi="Arial" w:cs="Arial"/>
          <w:szCs w:val="20"/>
        </w:rPr>
        <w:t>.</w:t>
      </w:r>
    </w:p>
    <w:p w14:paraId="77438C41" w14:textId="4A6D89E9" w:rsidR="00FA4CB6" w:rsidRPr="00AE5657" w:rsidRDefault="00FA4CB6" w:rsidP="00FA4CB6">
      <w:pPr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t xml:space="preserve">La Relazione Tecnica dovrà essere firmata secondo le modalità descritte nel </w:t>
      </w:r>
      <w:r w:rsidR="00C629BE" w:rsidRPr="00AE5657">
        <w:rPr>
          <w:rFonts w:ascii="Arial" w:hAnsi="Arial" w:cs="Arial"/>
          <w:szCs w:val="20"/>
        </w:rPr>
        <w:t xml:space="preserve">Capitolato d’Oneri </w:t>
      </w:r>
      <w:r w:rsidRPr="00AE5657">
        <w:rPr>
          <w:rFonts w:ascii="Arial" w:hAnsi="Arial" w:cs="Arial"/>
          <w:szCs w:val="20"/>
        </w:rPr>
        <w:t>di gara.</w:t>
      </w:r>
    </w:p>
    <w:p w14:paraId="3CB18885" w14:textId="77777777" w:rsidR="005651E9" w:rsidRPr="00AE5657" w:rsidRDefault="005651E9" w:rsidP="00FA4CB6">
      <w:pPr>
        <w:rPr>
          <w:rFonts w:ascii="Arial" w:hAnsi="Arial" w:cs="Arial"/>
          <w:szCs w:val="20"/>
        </w:rPr>
      </w:pPr>
    </w:p>
    <w:p w14:paraId="75688595" w14:textId="5808EF0C" w:rsidR="00FA4CB6" w:rsidRPr="00AE5657" w:rsidRDefault="00FA4CB6" w:rsidP="00FA4CB6">
      <w:pPr>
        <w:rPr>
          <w:rFonts w:ascii="Arial" w:hAnsi="Arial" w:cs="Arial"/>
          <w:i/>
          <w:iCs/>
          <w:szCs w:val="20"/>
        </w:rPr>
      </w:pPr>
      <w:r w:rsidRPr="00AE5657">
        <w:rPr>
          <w:rFonts w:ascii="Arial" w:hAnsi="Arial" w:cs="Arial"/>
          <w:szCs w:val="20"/>
        </w:rPr>
        <w:t xml:space="preserve">La </w:t>
      </w:r>
      <w:r w:rsidRPr="00AE5657">
        <w:rPr>
          <w:rStyle w:val="Grassetto"/>
          <w:rFonts w:ascii="Arial" w:hAnsi="Arial" w:cs="Arial"/>
          <w:b w:val="0"/>
          <w:szCs w:val="20"/>
        </w:rPr>
        <w:t>Relazione Tecnica</w:t>
      </w:r>
      <w:r w:rsidRPr="00AE5657">
        <w:rPr>
          <w:rFonts w:ascii="Arial" w:hAnsi="Arial" w:cs="Arial"/>
          <w:b/>
          <w:szCs w:val="20"/>
        </w:rPr>
        <w:t>:</w:t>
      </w:r>
      <w:r w:rsidRPr="00AE5657">
        <w:rPr>
          <w:rFonts w:ascii="Arial" w:hAnsi="Arial" w:cs="Arial"/>
          <w:szCs w:val="20"/>
        </w:rPr>
        <w:t xml:space="preserve"> </w:t>
      </w:r>
    </w:p>
    <w:p w14:paraId="45D99B97" w14:textId="65EEBDE8" w:rsidR="00FA4CB6" w:rsidRPr="00AE5657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AE5657">
        <w:rPr>
          <w:rFonts w:ascii="Arial" w:hAnsi="Arial" w:cs="Arial"/>
          <w:i/>
          <w:iCs/>
          <w:szCs w:val="20"/>
        </w:rPr>
        <w:t xml:space="preserve">(i) </w:t>
      </w:r>
      <w:r w:rsidRPr="00AE5657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C629BE" w:rsidRPr="00AE5657">
        <w:rPr>
          <w:rStyle w:val="Grassetto"/>
          <w:rFonts w:ascii="Arial" w:hAnsi="Arial" w:cs="Arial"/>
          <w:b w:val="0"/>
          <w:szCs w:val="20"/>
        </w:rPr>
        <w:t>10</w:t>
      </w:r>
      <w:r w:rsidRPr="00AE5657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AE5657" w:rsidRDefault="00FA4CB6" w:rsidP="00FA4CB6">
      <w:pPr>
        <w:rPr>
          <w:rFonts w:ascii="Arial" w:hAnsi="Arial" w:cs="Arial"/>
          <w:szCs w:val="20"/>
        </w:rPr>
      </w:pPr>
      <w:r w:rsidRPr="00AE5657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AE5657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56070C27" w:rsidR="00FA4CB6" w:rsidRPr="00AE5657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AE5657">
        <w:rPr>
          <w:rStyle w:val="StileCorsivoBlu"/>
          <w:rFonts w:ascii="Arial" w:hAnsi="Arial" w:cs="Arial"/>
          <w:szCs w:val="20"/>
        </w:rPr>
        <w:t xml:space="preserve"> </w:t>
      </w:r>
      <w:r w:rsidRPr="00AE5657">
        <w:rPr>
          <w:rStyle w:val="Corsivo"/>
          <w:rFonts w:ascii="Arial" w:hAnsi="Arial" w:cs="Arial"/>
        </w:rPr>
        <w:t xml:space="preserve">(iii) </w:t>
      </w:r>
      <w:r w:rsidRPr="00AE5657">
        <w:rPr>
          <w:rFonts w:ascii="Arial" w:hAnsi="Arial" w:cs="Arial"/>
          <w:szCs w:val="20"/>
        </w:rPr>
        <w:t xml:space="preserve">dovrà essere contenuta entro le </w:t>
      </w:r>
      <w:r w:rsidR="00C629BE" w:rsidRPr="00AE5657">
        <w:rPr>
          <w:rFonts w:ascii="Arial" w:hAnsi="Arial" w:cs="Arial"/>
          <w:szCs w:val="20"/>
        </w:rPr>
        <w:t xml:space="preserve">16 </w:t>
      </w:r>
      <w:r w:rsidRPr="00AE5657">
        <w:rPr>
          <w:rFonts w:ascii="Arial" w:hAnsi="Arial" w:cs="Arial"/>
          <w:szCs w:val="20"/>
        </w:rPr>
        <w:t>(</w:t>
      </w:r>
      <w:r w:rsidR="00C629BE" w:rsidRPr="00AE5657">
        <w:rPr>
          <w:rFonts w:ascii="Arial" w:hAnsi="Arial" w:cs="Arial"/>
          <w:szCs w:val="20"/>
        </w:rPr>
        <w:t>sedici</w:t>
      </w:r>
      <w:r w:rsidRPr="00AE5657">
        <w:rPr>
          <w:rFonts w:ascii="Arial" w:hAnsi="Arial" w:cs="Arial"/>
          <w:szCs w:val="20"/>
        </w:rPr>
        <w:t>) pagine.</w:t>
      </w:r>
    </w:p>
    <w:p w14:paraId="3F2C8DCB" w14:textId="77777777" w:rsidR="00FA4CB6" w:rsidRPr="00AE5657" w:rsidRDefault="00FA4CB6" w:rsidP="00FA4CB6">
      <w:pPr>
        <w:rPr>
          <w:rFonts w:ascii="Arial" w:hAnsi="Arial" w:cs="Arial"/>
          <w:szCs w:val="20"/>
        </w:rPr>
      </w:pPr>
    </w:p>
    <w:p w14:paraId="2B486E54" w14:textId="77777777" w:rsidR="00FA4CB6" w:rsidRPr="00AE5657" w:rsidRDefault="00FA4CB6" w:rsidP="00FA4CB6">
      <w:pPr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t xml:space="preserve">Si precisa che </w:t>
      </w:r>
    </w:p>
    <w:p w14:paraId="14BD4E3B" w14:textId="7BF96796" w:rsidR="00FA4CB6" w:rsidRPr="00AE5657" w:rsidRDefault="000279D9" w:rsidP="00FA4CB6">
      <w:pPr>
        <w:rPr>
          <w:rFonts w:ascii="Arial" w:hAnsi="Arial" w:cs="Arial"/>
          <w:szCs w:val="20"/>
        </w:rPr>
      </w:pPr>
      <w:r w:rsidRPr="00AE5657">
        <w:t>(i)</w:t>
      </w:r>
      <w:r w:rsidRPr="00AE5657">
        <w:rPr>
          <w:rStyle w:val="StileCorsivoBlu"/>
          <w:rFonts w:ascii="Arial" w:hAnsi="Arial" w:cs="Arial"/>
          <w:szCs w:val="20"/>
        </w:rPr>
        <w:t xml:space="preserve"> </w:t>
      </w:r>
      <w:r w:rsidR="00FA4CB6" w:rsidRPr="00AE5657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3D6EEC60" w14:textId="3197F675" w:rsidR="00FA4CB6" w:rsidRPr="00AE5657" w:rsidRDefault="00FA4CB6" w:rsidP="00FA4CB6">
      <w:pPr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t xml:space="preserve">(ii) nel numero delle pagine stabilito non verranno in ogni caso computati l’indice e l’eventuale copertina della Relazione Tecnica. </w:t>
      </w:r>
    </w:p>
    <w:p w14:paraId="636EE887" w14:textId="77777777" w:rsidR="00FA4CB6" w:rsidRPr="00AE5657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AE5657" w:rsidRDefault="00FA4CB6" w:rsidP="00FA4CB6">
      <w:pPr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37D44461" w:rsidR="00FA4CB6" w:rsidRPr="00AE5657" w:rsidRDefault="00FA4CB6" w:rsidP="00FA4CB6">
      <w:pPr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t>Nel caso in cui, pertanto, il Concorrente produca documentazione aggiuntiva, quest’ultima non sarà sottoposta a valutazione.</w:t>
      </w:r>
      <w:r w:rsidRPr="00AE5657">
        <w:rPr>
          <w:rFonts w:ascii="Arial" w:hAnsi="Arial" w:cs="Arial"/>
          <w:b/>
          <w:szCs w:val="20"/>
        </w:rPr>
        <w:t xml:space="preserve"> </w:t>
      </w:r>
    </w:p>
    <w:p w14:paraId="44186360" w14:textId="77777777" w:rsidR="00FA4CB6" w:rsidRPr="00AE5657" w:rsidRDefault="00FA4CB6" w:rsidP="00FA4CB6">
      <w:pPr>
        <w:rPr>
          <w:rFonts w:ascii="Arial" w:hAnsi="Arial" w:cs="Arial"/>
          <w:szCs w:val="20"/>
          <w:u w:val="single"/>
        </w:rPr>
      </w:pPr>
    </w:p>
    <w:p w14:paraId="72D3984E" w14:textId="77777777" w:rsidR="00FA4CB6" w:rsidRPr="00AE5657" w:rsidRDefault="00FA4CB6" w:rsidP="00FA4CB6">
      <w:pPr>
        <w:rPr>
          <w:rFonts w:ascii="Arial" w:hAnsi="Arial" w:cs="Arial"/>
          <w:szCs w:val="20"/>
        </w:rPr>
      </w:pPr>
    </w:p>
    <w:p w14:paraId="19AE17DF" w14:textId="724D4B80" w:rsidR="00FA4CB6" w:rsidRPr="00AE5657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AE5657">
        <w:rPr>
          <w:rStyle w:val="BLOCKBOLD"/>
          <w:rFonts w:ascii="Arial" w:hAnsi="Arial"/>
          <w:bCs w:val="0"/>
        </w:rPr>
        <w:t>SCHEMA DI RISPOSTA</w:t>
      </w:r>
    </w:p>
    <w:p w14:paraId="46D6749E" w14:textId="77777777" w:rsidR="00FA4CB6" w:rsidRPr="00AE5657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AE5657">
        <w:rPr>
          <w:rStyle w:val="BLOCKBOLD"/>
          <w:rFonts w:ascii="Arial" w:hAnsi="Arial" w:cs="Arial"/>
        </w:rPr>
        <w:t xml:space="preserve">RELAZIONE TECNICA </w:t>
      </w:r>
    </w:p>
    <w:p w14:paraId="4A10BEC7" w14:textId="11D2DCF3" w:rsidR="001B38E0" w:rsidRPr="00AE5657" w:rsidRDefault="006208D2" w:rsidP="00B92416">
      <w:pPr>
        <w:pStyle w:val="Corpotesto"/>
        <w:rPr>
          <w:rStyle w:val="BLOCKBOLD"/>
          <w:rFonts w:ascii="Arial" w:hAnsi="Arial"/>
        </w:rPr>
      </w:pPr>
      <w:r w:rsidRPr="00AE5657">
        <w:rPr>
          <w:rStyle w:val="BLOCKBOLD"/>
          <w:rFonts w:ascii="Arial" w:hAnsi="Arial"/>
        </w:rPr>
        <w:t>APPALTO SPECIFICO INDETTO DA CONSIP S.P.A. PER CONTO DI INAIL PER L’AFFIDAMENTO DE</w:t>
      </w:r>
      <w:r w:rsidR="00D75D86">
        <w:rPr>
          <w:rStyle w:val="BLOCKBOLD"/>
          <w:rFonts w:ascii="Arial" w:hAnsi="Arial"/>
        </w:rPr>
        <w:t>I</w:t>
      </w:r>
      <w:r w:rsidRPr="00AE5657">
        <w:rPr>
          <w:rStyle w:val="BLOCKBOLD"/>
          <w:rFonts w:ascii="Arial" w:hAnsi="Arial"/>
        </w:rPr>
        <w:t xml:space="preserve"> SERVIZI </w:t>
      </w:r>
      <w:r w:rsidR="00D75D86">
        <w:rPr>
          <w:rStyle w:val="BLOCKBOLD"/>
          <w:rFonts w:ascii="Arial" w:hAnsi="Arial"/>
        </w:rPr>
        <w:t>PER LA</w:t>
      </w:r>
      <w:r w:rsidRPr="00AE5657">
        <w:rPr>
          <w:rStyle w:val="BLOCKBOLD"/>
          <w:rFonts w:ascii="Arial" w:hAnsi="Arial"/>
        </w:rPr>
        <w:t xml:space="preserve"> GESTIONE DELA CORRISPONDENZA A MONTE DEL RECAPITO</w:t>
      </w:r>
      <w:r w:rsidR="005B318C" w:rsidRPr="00AE5657">
        <w:rPr>
          <w:rStyle w:val="BLOCKBOLD"/>
          <w:rFonts w:ascii="Arial" w:hAnsi="Arial"/>
        </w:rPr>
        <w:t xml:space="preserve"> (ID 2915) </w:t>
      </w:r>
      <w:r w:rsidRPr="00AE5657">
        <w:rPr>
          <w:rStyle w:val="BLOCKBOLD"/>
          <w:rFonts w:ascii="Arial" w:hAnsi="Arial"/>
        </w:rPr>
        <w:t>NELL’AMBITO</w:t>
      </w:r>
      <w:r w:rsidR="005B318C" w:rsidRPr="00AE5657">
        <w:rPr>
          <w:rStyle w:val="BLOCKBOLD"/>
          <w:rFonts w:ascii="Arial" w:hAnsi="Arial"/>
        </w:rPr>
        <w:t xml:space="preserve"> DEL</w:t>
      </w:r>
      <w:r w:rsidRPr="00AE5657">
        <w:rPr>
          <w:rStyle w:val="BLOCKBOLD"/>
          <w:rFonts w:ascii="Arial" w:hAnsi="Arial"/>
        </w:rPr>
        <w:t xml:space="preserve"> SISTEMA DINAMICO DI ACQUISIZIONE DELLA PUBBLICA AMMINISTRAZIONE PER SERVIZI POSTALI </w:t>
      </w:r>
      <w:r w:rsidR="005B318C" w:rsidRPr="00AE5657">
        <w:rPr>
          <w:rStyle w:val="BLOCKBOLD"/>
          <w:rFonts w:ascii="Arial" w:hAnsi="Arial"/>
        </w:rPr>
        <w:t>(</w:t>
      </w:r>
      <w:r w:rsidRPr="00AE5657">
        <w:rPr>
          <w:rStyle w:val="BLOCKBOLD"/>
          <w:rFonts w:ascii="Arial" w:hAnsi="Arial"/>
        </w:rPr>
        <w:t>ID 2675</w:t>
      </w:r>
      <w:r w:rsidR="005B318C" w:rsidRPr="00AE5657">
        <w:rPr>
          <w:rStyle w:val="BLOCKBOLD"/>
          <w:rFonts w:ascii="Arial" w:hAnsi="Arial"/>
        </w:rPr>
        <w:t>)</w:t>
      </w:r>
    </w:p>
    <w:p w14:paraId="0ADD097E" w14:textId="77777777" w:rsidR="001B38E0" w:rsidRPr="00AE5657" w:rsidRDefault="001B38E0" w:rsidP="00B92416">
      <w:pPr>
        <w:pStyle w:val="Corpotesto"/>
        <w:rPr>
          <w:rStyle w:val="BLOCKBOLD"/>
          <w:rFonts w:ascii="Arial" w:hAnsi="Arial"/>
        </w:rPr>
      </w:pPr>
    </w:p>
    <w:p w14:paraId="614D5620" w14:textId="61B60BE9" w:rsidR="00FA4CB6" w:rsidRPr="00AE5657" w:rsidRDefault="00FA4CB6" w:rsidP="00B92416">
      <w:pPr>
        <w:pStyle w:val="Corpodeltesto3"/>
        <w:numPr>
          <w:ilvl w:val="0"/>
          <w:numId w:val="3"/>
        </w:numPr>
        <w:rPr>
          <w:rStyle w:val="BLOCKBOLD"/>
          <w:rFonts w:ascii="Arial" w:hAnsi="Arial" w:cs="Arial"/>
          <w:i/>
        </w:rPr>
      </w:pPr>
      <w:r w:rsidRPr="00AE5657">
        <w:rPr>
          <w:rStyle w:val="BLOCKBOLD"/>
          <w:rFonts w:ascii="Arial" w:hAnsi="Arial" w:cs="Arial"/>
        </w:rPr>
        <w:t>PREMESSA</w:t>
      </w:r>
    </w:p>
    <w:p w14:paraId="3467AAA7" w14:textId="77777777" w:rsidR="001B38E0" w:rsidRPr="00AE5657" w:rsidRDefault="001B38E0" w:rsidP="001B38E0">
      <w:pPr>
        <w:pStyle w:val="Corpodeltesto3"/>
        <w:rPr>
          <w:rStyle w:val="BLOCKBOLD"/>
          <w:rFonts w:ascii="Arial" w:hAnsi="Arial" w:cs="Arial"/>
        </w:rPr>
      </w:pPr>
    </w:p>
    <w:p w14:paraId="16DDEBCC" w14:textId="77777777" w:rsidR="001B38E0" w:rsidRPr="00AE5657" w:rsidRDefault="001B38E0" w:rsidP="001B38E0">
      <w:pPr>
        <w:pStyle w:val="Corpodeltesto3"/>
        <w:rPr>
          <w:rStyle w:val="BLOCKBOLD"/>
          <w:rFonts w:ascii="Arial" w:hAnsi="Arial" w:cs="Arial"/>
        </w:rPr>
      </w:pPr>
    </w:p>
    <w:p w14:paraId="6EEDE5DC" w14:textId="1FF3DBEA" w:rsidR="00FA4CB6" w:rsidRPr="00AE5657" w:rsidRDefault="00FA4CB6" w:rsidP="00B92416">
      <w:pPr>
        <w:pStyle w:val="Corpodeltesto3"/>
        <w:numPr>
          <w:ilvl w:val="0"/>
          <w:numId w:val="3"/>
        </w:numPr>
        <w:rPr>
          <w:rStyle w:val="BLOCKBOLD"/>
          <w:rFonts w:ascii="Arial" w:hAnsi="Arial" w:cs="Arial"/>
        </w:rPr>
      </w:pPr>
      <w:r w:rsidRPr="00AE5657">
        <w:rPr>
          <w:rStyle w:val="BLOCKBOLD"/>
          <w:rFonts w:ascii="Arial" w:hAnsi="Arial" w:cs="Arial"/>
        </w:rPr>
        <w:t>PRESENTAZIONE E DESCRIZIONE OFFERENTE</w:t>
      </w:r>
    </w:p>
    <w:p w14:paraId="379819C4" w14:textId="77777777" w:rsidR="00FA4CB6" w:rsidRPr="00AE5657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AE5657">
        <w:rPr>
          <w:rFonts w:ascii="Arial" w:hAnsi="Arial" w:cs="Arial"/>
          <w:szCs w:val="20"/>
        </w:rPr>
        <w:lastRenderedPageBreak/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61213CF5" w14:textId="4B067532" w:rsidR="002A40D1" w:rsidRPr="00AE5657" w:rsidRDefault="00FD30C3" w:rsidP="00FD30C3">
      <w:pPr>
        <w:pStyle w:val="Paragrafoelenco"/>
        <w:numPr>
          <w:ilvl w:val="0"/>
          <w:numId w:val="3"/>
        </w:numPr>
        <w:rPr>
          <w:rStyle w:val="BLOCKBOLD"/>
          <w:rFonts w:ascii="Arial" w:hAnsi="Arial" w:cs="Arial"/>
          <w:b w:val="0"/>
          <w:caps w:val="0"/>
        </w:rPr>
      </w:pPr>
      <w:r w:rsidRPr="00AE5657">
        <w:rPr>
          <w:rStyle w:val="BLOCKBOLD"/>
          <w:rFonts w:ascii="Arial" w:hAnsi="Arial" w:cs="Arial"/>
        </w:rPr>
        <w:t>ELENCO DELLE CARATTERISTICHE OFFERTE</w:t>
      </w:r>
    </w:p>
    <w:p w14:paraId="71D5EB62" w14:textId="77777777" w:rsidR="00FD30C3" w:rsidRPr="00AE5657" w:rsidRDefault="00FD30C3" w:rsidP="00FD30C3">
      <w:pPr>
        <w:rPr>
          <w:rFonts w:ascii="Arial" w:hAnsi="Arial" w:cs="Arial"/>
          <w:szCs w:val="20"/>
        </w:rPr>
      </w:pPr>
    </w:p>
    <w:p w14:paraId="192EB99F" w14:textId="0EE351CB" w:rsidR="00FD30C3" w:rsidRPr="00AE5657" w:rsidRDefault="00FD30C3" w:rsidP="00FD30C3">
      <w:pPr>
        <w:pStyle w:val="Paragrafoelenco"/>
        <w:numPr>
          <w:ilvl w:val="0"/>
          <w:numId w:val="5"/>
        </w:numPr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>SISTEMA INFORMATICO A SUPPORTO</w:t>
      </w:r>
    </w:p>
    <w:p w14:paraId="1E75ABBB" w14:textId="3449683A" w:rsidR="00FD30C3" w:rsidRPr="00AE5657" w:rsidRDefault="005955F6" w:rsidP="00B92416">
      <w:pPr>
        <w:pStyle w:val="Paragrafoelenco"/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>Declinare il paragrafo in linea con le indicazioni previste nel criterio n. 1 della Tabella n. 2 del paragrafo 20.2 del Capitolato d’Oneri:</w:t>
      </w:r>
    </w:p>
    <w:p w14:paraId="2C00FA5D" w14:textId="77777777" w:rsidR="000674AB" w:rsidRPr="00AE5657" w:rsidRDefault="000674AB" w:rsidP="00B92416">
      <w:pPr>
        <w:pStyle w:val="Paragrafoelenco"/>
        <w:rPr>
          <w:rFonts w:ascii="Arial" w:hAnsi="Arial" w:cs="Arial"/>
          <w:szCs w:val="20"/>
          <w:u w:val="single"/>
        </w:rPr>
      </w:pPr>
    </w:p>
    <w:p w14:paraId="2CFAC66F" w14:textId="2D74C48C" w:rsidR="00FD30C3" w:rsidRPr="00AE5657" w:rsidRDefault="00FD30C3" w:rsidP="00FD30C3">
      <w:pPr>
        <w:pStyle w:val="Paragrafoelenco"/>
        <w:numPr>
          <w:ilvl w:val="0"/>
          <w:numId w:val="5"/>
        </w:numPr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>RENDICONTAZIONE E MONITORAGGIO</w:t>
      </w:r>
    </w:p>
    <w:p w14:paraId="6174A934" w14:textId="7A89DF65" w:rsidR="005955F6" w:rsidRPr="00AE5657" w:rsidRDefault="005955F6" w:rsidP="00B92416">
      <w:pPr>
        <w:pStyle w:val="Paragrafoelenco"/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>Declinare il paragrafo in linea con le indicazioni previste nel criterio n. 2 della Tabella n. 2 del paragrafo 20.2 del Capitolato d’Oneri:</w:t>
      </w:r>
    </w:p>
    <w:p w14:paraId="230F8541" w14:textId="77777777" w:rsidR="00FD30C3" w:rsidRPr="00AE5657" w:rsidRDefault="00FD30C3" w:rsidP="00FD30C3">
      <w:pPr>
        <w:rPr>
          <w:rFonts w:ascii="Arial" w:hAnsi="Arial" w:cs="Arial"/>
          <w:szCs w:val="20"/>
          <w:u w:val="single"/>
        </w:rPr>
      </w:pPr>
    </w:p>
    <w:p w14:paraId="14B50FA2" w14:textId="7D167B3F" w:rsidR="00FD30C3" w:rsidRPr="00AE5657" w:rsidRDefault="00FD30C3" w:rsidP="00FD30C3">
      <w:pPr>
        <w:pStyle w:val="Paragrafoelenco"/>
        <w:numPr>
          <w:ilvl w:val="0"/>
          <w:numId w:val="5"/>
        </w:numPr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>PIANO DI SUBENTRO</w:t>
      </w:r>
    </w:p>
    <w:p w14:paraId="077B75FF" w14:textId="59BD1BFE" w:rsidR="005955F6" w:rsidRPr="00AE5657" w:rsidRDefault="005955F6" w:rsidP="00B92416">
      <w:pPr>
        <w:pStyle w:val="Paragrafoelenco"/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 xml:space="preserve">Declinare il paragrafo in linea con le indicazioni previste nel criterio n. </w:t>
      </w:r>
      <w:r w:rsidR="005521AE" w:rsidRPr="00AE5657">
        <w:rPr>
          <w:rFonts w:ascii="Arial" w:hAnsi="Arial" w:cs="Arial"/>
          <w:szCs w:val="20"/>
          <w:u w:val="single"/>
        </w:rPr>
        <w:t>3</w:t>
      </w:r>
      <w:r w:rsidRPr="00AE5657">
        <w:rPr>
          <w:rFonts w:ascii="Arial" w:hAnsi="Arial" w:cs="Arial"/>
          <w:szCs w:val="20"/>
          <w:u w:val="single"/>
        </w:rPr>
        <w:t xml:space="preserve"> della Tabella n. </w:t>
      </w:r>
      <w:r w:rsidR="005521AE" w:rsidRPr="00AE5657">
        <w:rPr>
          <w:rFonts w:ascii="Arial" w:hAnsi="Arial" w:cs="Arial"/>
          <w:szCs w:val="20"/>
          <w:u w:val="single"/>
        </w:rPr>
        <w:t>2</w:t>
      </w:r>
      <w:r w:rsidRPr="00AE5657">
        <w:rPr>
          <w:rFonts w:ascii="Arial" w:hAnsi="Arial" w:cs="Arial"/>
          <w:szCs w:val="20"/>
          <w:u w:val="single"/>
        </w:rPr>
        <w:t xml:space="preserve"> del paragrafo 20.2 del Capitolato d’Oneri:</w:t>
      </w:r>
    </w:p>
    <w:p w14:paraId="61CF71DE" w14:textId="77777777" w:rsidR="00FD30C3" w:rsidRPr="00AE5657" w:rsidRDefault="00FD30C3" w:rsidP="00FD30C3">
      <w:pPr>
        <w:rPr>
          <w:rFonts w:ascii="Arial" w:hAnsi="Arial" w:cs="Arial"/>
          <w:szCs w:val="20"/>
          <w:u w:val="single"/>
        </w:rPr>
      </w:pPr>
    </w:p>
    <w:p w14:paraId="04E3CA5C" w14:textId="1710ACB1" w:rsidR="00FD30C3" w:rsidRPr="00AE5657" w:rsidRDefault="00FD30C3">
      <w:pPr>
        <w:pStyle w:val="Paragrafoelenco"/>
        <w:numPr>
          <w:ilvl w:val="0"/>
          <w:numId w:val="5"/>
        </w:numPr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>ATTIVITÀ DI FINE FORNITURA</w:t>
      </w:r>
    </w:p>
    <w:p w14:paraId="083F4F71" w14:textId="14D24B09" w:rsidR="005955F6" w:rsidRPr="00B92416" w:rsidRDefault="005955F6" w:rsidP="00B92416">
      <w:pPr>
        <w:pStyle w:val="Paragrafoelenco"/>
        <w:rPr>
          <w:rFonts w:ascii="Arial" w:hAnsi="Arial" w:cs="Arial"/>
          <w:szCs w:val="20"/>
          <w:u w:val="single"/>
        </w:rPr>
      </w:pPr>
      <w:r w:rsidRPr="00AE5657">
        <w:rPr>
          <w:rFonts w:ascii="Arial" w:hAnsi="Arial" w:cs="Arial"/>
          <w:szCs w:val="20"/>
          <w:u w:val="single"/>
        </w:rPr>
        <w:t xml:space="preserve">Declinare il paragrafo in linea con le indicazioni previste nel criterio n. </w:t>
      </w:r>
      <w:r w:rsidR="005521AE" w:rsidRPr="00AE5657">
        <w:rPr>
          <w:rFonts w:ascii="Arial" w:hAnsi="Arial" w:cs="Arial"/>
          <w:szCs w:val="20"/>
          <w:u w:val="single"/>
        </w:rPr>
        <w:t>4</w:t>
      </w:r>
      <w:r w:rsidRPr="00AE5657">
        <w:rPr>
          <w:rFonts w:ascii="Arial" w:hAnsi="Arial" w:cs="Arial"/>
          <w:szCs w:val="20"/>
          <w:u w:val="single"/>
        </w:rPr>
        <w:t xml:space="preserve"> della Tabella n. </w:t>
      </w:r>
      <w:r w:rsidR="005521AE" w:rsidRPr="00AE5657">
        <w:rPr>
          <w:rFonts w:ascii="Arial" w:hAnsi="Arial" w:cs="Arial"/>
          <w:szCs w:val="20"/>
          <w:u w:val="single"/>
        </w:rPr>
        <w:t>2</w:t>
      </w:r>
      <w:r w:rsidRPr="00AE5657">
        <w:rPr>
          <w:rFonts w:ascii="Arial" w:hAnsi="Arial" w:cs="Arial"/>
          <w:szCs w:val="20"/>
          <w:u w:val="single"/>
        </w:rPr>
        <w:t xml:space="preserve"> del paragrafo 20.2 del Capitolato d’Oneri:</w:t>
      </w:r>
    </w:p>
    <w:sectPr w:rsidR="005955F6" w:rsidRPr="00B92416" w:rsidSect="00CF26FB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06A17" w14:textId="77777777" w:rsidR="00D52C4E" w:rsidRDefault="00D52C4E" w:rsidP="009B4C30">
      <w:pPr>
        <w:spacing w:line="240" w:lineRule="auto"/>
      </w:pPr>
      <w:r>
        <w:separator/>
      </w:r>
    </w:p>
  </w:endnote>
  <w:endnote w:type="continuationSeparator" w:id="0">
    <w:p w14:paraId="38789F51" w14:textId="77777777" w:rsidR="00D52C4E" w:rsidRDefault="00D52C4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7C7FA73D" w14:textId="77777777" w:rsidR="00B92416" w:rsidRPr="00C70A23" w:rsidRDefault="00B92416" w:rsidP="00B92416">
    <w:pPr>
      <w:pStyle w:val="Pidipagina"/>
      <w:rPr>
        <w:rFonts w:ascii="Arial" w:hAnsi="Arial" w:cs="Arial"/>
        <w:iCs/>
        <w:noProof/>
        <w:color w:val="000000"/>
        <w:sz w:val="14"/>
        <w:szCs w:val="14"/>
      </w:rPr>
    </w:pPr>
    <w:r w:rsidRPr="00C70A23">
      <w:rPr>
        <w:rFonts w:ascii="Arial" w:hAnsi="Arial" w:cs="Arial"/>
        <w:iCs/>
        <w:noProof/>
        <w:color w:val="000000"/>
        <w:sz w:val="14"/>
        <w:szCs w:val="14"/>
      </w:rPr>
      <w:t>Classificazione del documento: Ambito Pubblico</w:t>
    </w:r>
  </w:p>
  <w:p w14:paraId="483FCE77" w14:textId="6C2BCA21" w:rsidR="00B92416" w:rsidRPr="00C70A23" w:rsidRDefault="00B92416" w:rsidP="00B92416">
    <w:pPr>
      <w:pStyle w:val="Pidipagina"/>
      <w:rPr>
        <w:rFonts w:ascii="Arial" w:hAnsi="Arial" w:cs="Arial"/>
        <w:iCs/>
        <w:noProof/>
        <w:color w:val="000000"/>
        <w:sz w:val="14"/>
        <w:szCs w:val="14"/>
      </w:rPr>
    </w:pPr>
    <w:r w:rsidRPr="00C70A23">
      <w:rPr>
        <w:rFonts w:ascii="Arial" w:hAnsi="Arial" w:cs="Arial"/>
        <w:iCs/>
        <w:noProof/>
        <w:color w:val="000000"/>
        <w:sz w:val="14"/>
        <w:szCs w:val="14"/>
      </w:rPr>
      <w:t xml:space="preserve">Appalto Specifico indetto da Consip per conto di INAIL per l’affidamento </w:t>
    </w:r>
    <w:r w:rsidR="00890946" w:rsidRPr="00890946">
      <w:rPr>
        <w:rFonts w:ascii="Arial" w:hAnsi="Arial" w:cs="Arial"/>
        <w:iCs/>
        <w:noProof/>
        <w:color w:val="000000"/>
        <w:sz w:val="14"/>
        <w:szCs w:val="14"/>
      </w:rPr>
      <w:t>dei servizi per la gestione</w:t>
    </w:r>
    <w:r w:rsidRPr="00C70A23">
      <w:rPr>
        <w:rFonts w:ascii="Arial" w:hAnsi="Arial" w:cs="Arial"/>
        <w:iCs/>
        <w:noProof/>
        <w:color w:val="000000"/>
        <w:sz w:val="14"/>
        <w:szCs w:val="14"/>
      </w:rPr>
      <w:t xml:space="preserve"> della corrispondenza a monte del recapito nell’ambito del «Sistema dinamico di acquisizione della Pubblica Amministrazione per la fornitura di servizi postali, servizi di consegna e servizi connessi»</w:t>
    </w:r>
  </w:p>
  <w:p w14:paraId="77E372AF" w14:textId="690DD6C5" w:rsidR="00603946" w:rsidRPr="00C70A23" w:rsidRDefault="00B92416" w:rsidP="00B92416">
    <w:pPr>
      <w:pStyle w:val="Pidipagina"/>
      <w:rPr>
        <w:rFonts w:ascii="Arial" w:hAnsi="Arial" w:cs="Arial"/>
        <w:iCs/>
        <w:sz w:val="14"/>
        <w:szCs w:val="14"/>
      </w:rPr>
    </w:pPr>
    <w:r w:rsidRPr="00C70A23">
      <w:rPr>
        <w:rFonts w:ascii="Arial" w:hAnsi="Arial" w:cs="Arial"/>
        <w:iCs/>
        <w:noProof/>
        <w:color w:val="000000"/>
        <w:sz w:val="14"/>
        <w:szCs w:val="14"/>
      </w:rPr>
      <w:t xml:space="preserve">Allegato 4 – </w:t>
    </w:r>
    <w:r w:rsidR="0011746D" w:rsidRPr="00C70A23">
      <w:rPr>
        <w:rFonts w:ascii="Arial" w:hAnsi="Arial" w:cs="Arial"/>
        <w:iCs/>
        <w:noProof/>
        <w:color w:val="000000"/>
        <w:sz w:val="14"/>
        <w:szCs w:val="14"/>
      </w:rPr>
      <w:t>Relazione tecnica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D04E4" w14:textId="77777777" w:rsidR="00D52C4E" w:rsidRDefault="00D52C4E" w:rsidP="009B4C30">
      <w:pPr>
        <w:spacing w:line="240" w:lineRule="auto"/>
      </w:pPr>
      <w:r>
        <w:separator/>
      </w:r>
    </w:p>
  </w:footnote>
  <w:footnote w:type="continuationSeparator" w:id="0">
    <w:p w14:paraId="090D22AF" w14:textId="77777777" w:rsidR="00D52C4E" w:rsidRDefault="00D52C4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542F716C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B1F1254" wp14:editId="1C98D3D6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810212978" name="Immagine 181021297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87307"/>
    <w:multiLevelType w:val="hybridMultilevel"/>
    <w:tmpl w:val="312257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F71FF"/>
    <w:multiLevelType w:val="hybridMultilevel"/>
    <w:tmpl w:val="DF1A8B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71EA5"/>
    <w:multiLevelType w:val="hybridMultilevel"/>
    <w:tmpl w:val="A57ACC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D7BDA"/>
    <w:multiLevelType w:val="hybridMultilevel"/>
    <w:tmpl w:val="5E183C2E"/>
    <w:lvl w:ilvl="0" w:tplc="065896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C5940"/>
    <w:multiLevelType w:val="hybridMultilevel"/>
    <w:tmpl w:val="5DCE3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746155">
    <w:abstractNumId w:val="0"/>
  </w:num>
  <w:num w:numId="2" w16cid:durableId="2098398233">
    <w:abstractNumId w:val="2"/>
  </w:num>
  <w:num w:numId="3" w16cid:durableId="1322932405">
    <w:abstractNumId w:val="3"/>
  </w:num>
  <w:num w:numId="4" w16cid:durableId="94056243">
    <w:abstractNumId w:val="1"/>
  </w:num>
  <w:num w:numId="5" w16cid:durableId="469327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1784"/>
    <w:rsid w:val="000279D9"/>
    <w:rsid w:val="00054207"/>
    <w:rsid w:val="00062E47"/>
    <w:rsid w:val="000674AB"/>
    <w:rsid w:val="000D7F53"/>
    <w:rsid w:val="000E2542"/>
    <w:rsid w:val="0011746D"/>
    <w:rsid w:val="00164CDB"/>
    <w:rsid w:val="001B38E0"/>
    <w:rsid w:val="001C139D"/>
    <w:rsid w:val="001C618C"/>
    <w:rsid w:val="001C6269"/>
    <w:rsid w:val="001F65F6"/>
    <w:rsid w:val="00223D30"/>
    <w:rsid w:val="00265BDF"/>
    <w:rsid w:val="002A40D1"/>
    <w:rsid w:val="002A5A54"/>
    <w:rsid w:val="0037306B"/>
    <w:rsid w:val="0039528C"/>
    <w:rsid w:val="003C35EC"/>
    <w:rsid w:val="00422E89"/>
    <w:rsid w:val="00442F19"/>
    <w:rsid w:val="004A2C38"/>
    <w:rsid w:val="004F687D"/>
    <w:rsid w:val="005521AE"/>
    <w:rsid w:val="005651E9"/>
    <w:rsid w:val="005955F6"/>
    <w:rsid w:val="005B318C"/>
    <w:rsid w:val="005D7E14"/>
    <w:rsid w:val="00603946"/>
    <w:rsid w:val="006208D2"/>
    <w:rsid w:val="00632687"/>
    <w:rsid w:val="00657BD7"/>
    <w:rsid w:val="006B18D2"/>
    <w:rsid w:val="00744E48"/>
    <w:rsid w:val="00745761"/>
    <w:rsid w:val="007D47D7"/>
    <w:rsid w:val="007E69B5"/>
    <w:rsid w:val="008243A9"/>
    <w:rsid w:val="008276DE"/>
    <w:rsid w:val="008339F1"/>
    <w:rsid w:val="008678D6"/>
    <w:rsid w:val="00890946"/>
    <w:rsid w:val="008B3778"/>
    <w:rsid w:val="009134BF"/>
    <w:rsid w:val="00951BFC"/>
    <w:rsid w:val="009B4C30"/>
    <w:rsid w:val="00A71FCE"/>
    <w:rsid w:val="00A767A1"/>
    <w:rsid w:val="00AA7F1E"/>
    <w:rsid w:val="00AE5657"/>
    <w:rsid w:val="00B2397B"/>
    <w:rsid w:val="00B54C60"/>
    <w:rsid w:val="00B92416"/>
    <w:rsid w:val="00C337F8"/>
    <w:rsid w:val="00C629BE"/>
    <w:rsid w:val="00C660AE"/>
    <w:rsid w:val="00C70A23"/>
    <w:rsid w:val="00CB02FC"/>
    <w:rsid w:val="00CB6830"/>
    <w:rsid w:val="00CF26FB"/>
    <w:rsid w:val="00D41336"/>
    <w:rsid w:val="00D52C4E"/>
    <w:rsid w:val="00D64D78"/>
    <w:rsid w:val="00D75D86"/>
    <w:rsid w:val="00DD22E3"/>
    <w:rsid w:val="00EB5F0C"/>
    <w:rsid w:val="00EE33F3"/>
    <w:rsid w:val="00F004E6"/>
    <w:rsid w:val="00F111A7"/>
    <w:rsid w:val="00F26D75"/>
    <w:rsid w:val="00F43EA2"/>
    <w:rsid w:val="00FA4CB6"/>
    <w:rsid w:val="00FD30C3"/>
    <w:rsid w:val="00FE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B92416"/>
    <w:pPr>
      <w:autoSpaceDE/>
      <w:autoSpaceDN/>
      <w:adjustRightInd/>
      <w:spacing w:line="480" w:lineRule="auto"/>
      <w:jc w:val="left"/>
    </w:pPr>
    <w:rPr>
      <w:rFonts w:ascii="Arial" w:hAnsi="Arial" w:cs="Arial"/>
      <w:b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B92416"/>
    <w:rPr>
      <w:rFonts w:ascii="Arial" w:eastAsia="Times New Roman" w:hAnsi="Arial" w:cs="Arial"/>
      <w:b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279D9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B31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B318C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B318C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31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318C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2238</Characters>
  <Application>Microsoft Office Word</Application>
  <DocSecurity>0</DocSecurity>
  <Lines>57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2025-12-15T10:21:00Z</dcterms:created>
  <dcterms:modified xsi:type="dcterms:W3CDTF">2025-12-15T10:21:00Z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